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2C" w:rsidRDefault="004A7D46" w:rsidP="004A7D46">
      <w:pPr>
        <w:rPr>
          <w:b/>
        </w:rPr>
      </w:pPr>
      <w:r w:rsidRPr="00ED722C">
        <w:rPr>
          <w:b/>
          <w:noProof/>
          <w:lang w:eastAsia="lt-LT"/>
        </w:rPr>
        <w:drawing>
          <wp:inline distT="0" distB="0" distL="0" distR="0">
            <wp:extent cx="2113788" cy="723900"/>
            <wp:effectExtent l="0" t="0" r="0" b="0"/>
            <wp:docPr id="1" name="Paveikslėlis 0" descr="steam-logo-colour-pantone-coated-page-0001-puslapiui-1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logo-colour-pantone-coated-page-0001-puslapiui-185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93" cy="73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46" w:rsidRDefault="003C3C65" w:rsidP="002A47AF">
      <w:pPr>
        <w:ind w:firstLine="567"/>
        <w:jc w:val="center"/>
        <w:rPr>
          <w:b/>
          <w:sz w:val="32"/>
          <w:szCs w:val="32"/>
        </w:rPr>
        <w:sectPr w:rsidR="004A7D46" w:rsidSect="005C3CAE">
          <w:headerReference w:type="default" r:id="rId9"/>
          <w:footerReference w:type="default" r:id="rId10"/>
          <w:pgSz w:w="11906" w:h="16838" w:code="9"/>
          <w:pgMar w:top="1134" w:right="1134" w:bottom="1134" w:left="1134" w:header="425" w:footer="567" w:gutter="0"/>
          <w:cols w:num="2" w:space="4538"/>
          <w:docGrid w:linePitch="360"/>
        </w:sectPr>
      </w:pPr>
      <w:r>
        <w:rPr>
          <w:noProof/>
          <w:lang w:eastAsia="lt-LT"/>
        </w:rPr>
        <w:lastRenderedPageBreak/>
        <w:drawing>
          <wp:inline distT="0" distB="0" distL="0" distR="0">
            <wp:extent cx="808990" cy="71381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2F" w:rsidRDefault="00863B2F" w:rsidP="002A47AF">
      <w:pPr>
        <w:ind w:firstLine="567"/>
        <w:jc w:val="center"/>
        <w:rPr>
          <w:b/>
          <w:sz w:val="32"/>
          <w:szCs w:val="32"/>
        </w:rPr>
      </w:pPr>
    </w:p>
    <w:p w:rsidR="00360959" w:rsidRPr="00EF10B1" w:rsidRDefault="00807687" w:rsidP="00320738">
      <w:pPr>
        <w:shd w:val="clear" w:color="auto" w:fill="FFFFFF" w:themeFill="background1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  <w:r>
        <w:rPr>
          <w:rFonts w:ascii="Arial" w:hAnsi="Arial" w:cs="Arial"/>
          <w:b/>
          <w:color w:val="8DB3E2" w:themeColor="text2" w:themeTint="66"/>
          <w:sz w:val="32"/>
          <w:szCs w:val="32"/>
        </w:rPr>
        <w:t>Tiriamasis darbas</w:t>
      </w:r>
    </w:p>
    <w:p w:rsidR="005C4F9C" w:rsidRPr="00EF10B1" w:rsidRDefault="002A47AF" w:rsidP="00320738">
      <w:pPr>
        <w:shd w:val="clear" w:color="auto" w:fill="FFFFFF" w:themeFill="background1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  <w:r w:rsidRPr="00EF10B1">
        <w:rPr>
          <w:rFonts w:ascii="Arial" w:hAnsi="Arial" w:cs="Arial"/>
          <w:b/>
          <w:color w:val="8DB3E2" w:themeColor="text2" w:themeTint="66"/>
          <w:sz w:val="32"/>
          <w:szCs w:val="32"/>
        </w:rPr>
        <w:t>„</w:t>
      </w:r>
      <w:r w:rsidR="007E27EF">
        <w:rPr>
          <w:rFonts w:ascii="Arial" w:hAnsi="Arial" w:cs="Arial"/>
          <w:b/>
          <w:color w:val="8DB3E2" w:themeColor="text2" w:themeTint="66"/>
          <w:sz w:val="32"/>
          <w:szCs w:val="32"/>
        </w:rPr>
        <w:t>Radiacinės spinduliuotės skvarba</w:t>
      </w:r>
      <w:r w:rsidRPr="00EF10B1">
        <w:rPr>
          <w:rFonts w:ascii="Arial" w:hAnsi="Arial" w:cs="Arial"/>
          <w:b/>
          <w:color w:val="8DB3E2" w:themeColor="text2" w:themeTint="66"/>
          <w:sz w:val="32"/>
          <w:szCs w:val="32"/>
        </w:rPr>
        <w:t>“</w:t>
      </w:r>
    </w:p>
    <w:p w:rsidR="00863B2F" w:rsidRPr="00EF10B1" w:rsidRDefault="00863B2F" w:rsidP="002A47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E27EF" w:rsidRDefault="007E27EF" w:rsidP="007E27EF">
      <w:pPr>
        <w:ind w:firstLine="709"/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Jonizuojanti spinduliuotė būna trijų rūšių. Alfa spinduliais vadinami helio branduoliai. Ši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spinduliuotė yra pati neskvarbiausia. Pro 0,1 mm storio popieriaus sluoksnį ji nepereina, tačiau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veikia fotoplokštelę, jonizuoja dujas. Beta spinduliuotė - greitai skriejančių elektronų srautas.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Elektronus gali sulaikyti tik kelių milimetrų storio aliuminio plokštelė. Gama spinduliuotė savo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savybėmis primena rentgeno spinduliuotę, tačiau yra skvarbesnė. Jos intensyvumą perpus sumažina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13 mm storio švino sluoksnis. Jonizuojančios spinduliuotės radioaktyvumo vienetas yra bekerelis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>Bq: vienas bekerelis parodo, kad per vieną sekundę suskilo vienas nestabilus branduolys.</w:t>
      </w:r>
      <w:r>
        <w:rPr>
          <w:rFonts w:ascii="Arial" w:eastAsia="Times New Roman" w:hAnsi="Arial" w:cs="Arial"/>
          <w:color w:val="000000"/>
          <w:szCs w:val="24"/>
          <w:lang w:eastAsia="lt-LT"/>
        </w:rPr>
        <w:t xml:space="preserve"> </w:t>
      </w:r>
    </w:p>
    <w:p w:rsidR="007E27EF" w:rsidRDefault="007E27EF" w:rsidP="007E27EF">
      <w:pPr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</w:p>
    <w:p w:rsidR="00552CDC" w:rsidRPr="00EF10B1" w:rsidRDefault="00552CDC" w:rsidP="007E27EF">
      <w:pPr>
        <w:jc w:val="both"/>
        <w:rPr>
          <w:rFonts w:ascii="Arial" w:hAnsi="Arial" w:cs="Arial"/>
          <w:b/>
        </w:rPr>
      </w:pPr>
      <w:r w:rsidRPr="00EF10B1">
        <w:rPr>
          <w:rFonts w:ascii="Arial" w:hAnsi="Arial" w:cs="Arial"/>
          <w:b/>
        </w:rPr>
        <w:t>Numatomi rezultatai:</w:t>
      </w:r>
    </w:p>
    <w:p w:rsidR="007E27EF" w:rsidRDefault="007E27EF" w:rsidP="007E27EF">
      <w:pPr>
        <w:ind w:firstLine="1296"/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Cs w:val="24"/>
          <w:lang w:eastAsia="lt-LT"/>
        </w:rPr>
        <w:t>Mokiniai išmoks k</w:t>
      </w:r>
      <w:r w:rsidRP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aip nustatyti, kuri medžiaga geriausiai sulaiko </w:t>
      </w:r>
      <w:r>
        <w:rPr>
          <w:rFonts w:ascii="Arial" w:eastAsia="Times New Roman" w:hAnsi="Arial" w:cs="Arial"/>
          <w:color w:val="000000"/>
          <w:szCs w:val="24"/>
          <w:lang w:eastAsia="lt-LT"/>
        </w:rPr>
        <w:t>jonizuojančią radiacinę spinduliuotę.</w:t>
      </w:r>
    </w:p>
    <w:p w:rsidR="007E27EF" w:rsidRDefault="007E27EF" w:rsidP="007E27EF">
      <w:pPr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Cs w:val="24"/>
          <w:lang w:eastAsia="lt-LT"/>
        </w:rPr>
        <w:tab/>
        <w:t>Gebės nustatyti tiriamųjų medžiagų pralaidumą atskiroms spinduliuotės rūšims. Gebės įrodyti skirtingą skirtingų radiacinės spinduliuotės rūšių nukrypimą ar nenukrypimą magnetiniame lauke.</w:t>
      </w:r>
    </w:p>
    <w:p w:rsidR="007E27EF" w:rsidRPr="007E27EF" w:rsidRDefault="007E27EF" w:rsidP="007E27EF">
      <w:pPr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</w:p>
    <w:p w:rsidR="00B36E34" w:rsidRDefault="00B36E34" w:rsidP="007E27EF">
      <w:pPr>
        <w:jc w:val="both"/>
        <w:rPr>
          <w:rFonts w:ascii="Arial" w:eastAsia="Times New Roman" w:hAnsi="Arial" w:cs="Arial"/>
          <w:color w:val="000000"/>
          <w:szCs w:val="24"/>
          <w:lang w:eastAsia="lt-LT"/>
        </w:rPr>
      </w:pPr>
      <w:r>
        <w:rPr>
          <w:rFonts w:ascii="Arial" w:hAnsi="Arial" w:cs="Arial"/>
          <w:b/>
        </w:rPr>
        <w:t>Priemonės</w:t>
      </w:r>
      <w:r w:rsidRPr="00EF10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E27EF" w:rsidRPr="007E27EF">
        <w:rPr>
          <w:rFonts w:ascii="Arial" w:eastAsia="Times New Roman" w:hAnsi="Arial" w:cs="Arial"/>
          <w:color w:val="000000"/>
          <w:szCs w:val="24"/>
          <w:lang w:eastAsia="lt-LT"/>
        </w:rPr>
        <w:t>Geigerio ir Miulerio skaitiklis;</w:t>
      </w:r>
      <w:r w:rsid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radioaktyvus Torio elementas</w:t>
      </w:r>
      <w:r w:rsidR="007E27EF" w:rsidRP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(galimi ir kiti spinduliuotės šaltiniai);</w:t>
      </w:r>
      <w:r w:rsid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popierius, skirtingo storio aliuminio plokštelės</w:t>
      </w:r>
      <w:r w:rsidR="007E27EF" w:rsidRP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(</w:t>
      </w:r>
      <w:r w:rsidR="007E27EF">
        <w:rPr>
          <w:rFonts w:ascii="Arial" w:eastAsia="Times New Roman" w:hAnsi="Arial" w:cs="Arial"/>
          <w:color w:val="000000"/>
          <w:szCs w:val="24"/>
          <w:lang w:eastAsia="lt-LT"/>
        </w:rPr>
        <w:t>3</w:t>
      </w:r>
      <w:r w:rsidR="007E27EF" w:rsidRP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vienetai)</w:t>
      </w:r>
      <w:r w:rsidR="007E27EF">
        <w:rPr>
          <w:rFonts w:ascii="Arial" w:eastAsia="Times New Roman" w:hAnsi="Arial" w:cs="Arial"/>
          <w:color w:val="000000"/>
          <w:szCs w:val="24"/>
          <w:lang w:eastAsia="lt-LT"/>
        </w:rPr>
        <w:t>, švino ploštelė</w:t>
      </w:r>
      <w:r w:rsidR="007E27EF" w:rsidRPr="007E27EF">
        <w:rPr>
          <w:rFonts w:ascii="Arial" w:eastAsia="Times New Roman" w:hAnsi="Arial" w:cs="Arial"/>
          <w:color w:val="000000"/>
          <w:szCs w:val="24"/>
          <w:lang w:eastAsia="lt-LT"/>
        </w:rPr>
        <w:t>;</w:t>
      </w:r>
      <w:r w:rsidR="007E27EF">
        <w:rPr>
          <w:rFonts w:ascii="Arial" w:eastAsia="Times New Roman" w:hAnsi="Arial" w:cs="Arial"/>
          <w:color w:val="000000"/>
          <w:szCs w:val="24"/>
          <w:lang w:eastAsia="lt-LT"/>
        </w:rPr>
        <w:t xml:space="preserve"> liniuotė, </w:t>
      </w:r>
      <w:r w:rsidR="00687B46">
        <w:rPr>
          <w:rFonts w:ascii="Arial" w:eastAsia="Times New Roman" w:hAnsi="Arial" w:cs="Arial"/>
          <w:color w:val="000000"/>
          <w:szCs w:val="24"/>
          <w:lang w:eastAsia="lt-LT"/>
        </w:rPr>
        <w:t>kompiuteris.</w:t>
      </w:r>
    </w:p>
    <w:p w:rsidR="00FE69C3" w:rsidRDefault="00FE69C3" w:rsidP="00552CDC">
      <w:pPr>
        <w:jc w:val="both"/>
        <w:rPr>
          <w:rFonts w:ascii="Arial" w:hAnsi="Arial" w:cs="Arial"/>
        </w:rPr>
      </w:pPr>
    </w:p>
    <w:p w:rsidR="00552CDC" w:rsidRPr="00EF10B1" w:rsidRDefault="006E1C9A" w:rsidP="00552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Tikslinė grupė</w:t>
      </w:r>
      <w:r w:rsidR="00552CDC" w:rsidRPr="00EF10B1">
        <w:rPr>
          <w:rFonts w:ascii="Arial" w:hAnsi="Arial" w:cs="Arial"/>
        </w:rPr>
        <w:t xml:space="preserve"> – </w:t>
      </w:r>
      <w:r w:rsidR="007E27EF">
        <w:rPr>
          <w:rFonts w:ascii="Arial" w:hAnsi="Arial" w:cs="Arial"/>
        </w:rPr>
        <w:t>10-12</w:t>
      </w:r>
      <w:r w:rsidR="00552CDC" w:rsidRPr="00EF10B1">
        <w:rPr>
          <w:rFonts w:ascii="Arial" w:hAnsi="Arial" w:cs="Arial"/>
        </w:rPr>
        <w:t xml:space="preserve"> kl.</w:t>
      </w:r>
      <w:r>
        <w:rPr>
          <w:rFonts w:ascii="Arial" w:hAnsi="Arial" w:cs="Arial"/>
        </w:rPr>
        <w:t xml:space="preserve"> mokiniai</w:t>
      </w:r>
    </w:p>
    <w:p w:rsidR="00552CDC" w:rsidRPr="00EF10B1" w:rsidRDefault="006E1C9A" w:rsidP="00552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Dalyvių</w:t>
      </w:r>
      <w:r w:rsidR="00552CDC" w:rsidRPr="00EF10B1">
        <w:rPr>
          <w:rFonts w:ascii="Arial" w:hAnsi="Arial" w:cs="Arial"/>
        </w:rPr>
        <w:t xml:space="preserve"> skaičius – iki 1</w:t>
      </w:r>
      <w:r w:rsidR="00FE69C3">
        <w:rPr>
          <w:rFonts w:ascii="Arial" w:hAnsi="Arial" w:cs="Arial"/>
        </w:rPr>
        <w:t>2</w:t>
      </w:r>
      <w:r w:rsidR="00552CDC" w:rsidRPr="00EF10B1">
        <w:rPr>
          <w:rFonts w:ascii="Arial" w:hAnsi="Arial" w:cs="Arial"/>
        </w:rPr>
        <w:t xml:space="preserve"> asmenų.</w:t>
      </w:r>
    </w:p>
    <w:p w:rsidR="00552CDC" w:rsidRPr="00EF10B1" w:rsidRDefault="00552CDC" w:rsidP="00552CDC">
      <w:pPr>
        <w:jc w:val="both"/>
        <w:rPr>
          <w:rFonts w:ascii="Arial" w:hAnsi="Arial" w:cs="Arial"/>
        </w:rPr>
      </w:pPr>
      <w:r w:rsidRPr="00EF10B1">
        <w:rPr>
          <w:rFonts w:ascii="Arial" w:hAnsi="Arial" w:cs="Arial"/>
        </w:rPr>
        <w:t xml:space="preserve">Trukmė – </w:t>
      </w:r>
      <w:r w:rsidR="001F75B0">
        <w:rPr>
          <w:rFonts w:ascii="Arial" w:hAnsi="Arial" w:cs="Arial"/>
        </w:rPr>
        <w:t>2,5</w:t>
      </w:r>
      <w:r w:rsidR="005C4F9C" w:rsidRPr="00EF10B1">
        <w:rPr>
          <w:rFonts w:ascii="Arial" w:hAnsi="Arial" w:cs="Arial"/>
        </w:rPr>
        <w:t xml:space="preserve"> </w:t>
      </w:r>
      <w:r w:rsidRPr="00EF10B1">
        <w:rPr>
          <w:rFonts w:ascii="Arial" w:hAnsi="Arial" w:cs="Arial"/>
        </w:rPr>
        <w:t>val.</w:t>
      </w:r>
    </w:p>
    <w:p w:rsidR="00552CDC" w:rsidRPr="00EF10B1" w:rsidRDefault="00552CDC" w:rsidP="00552CDC">
      <w:pPr>
        <w:jc w:val="both"/>
        <w:rPr>
          <w:rFonts w:ascii="Arial" w:hAnsi="Arial" w:cs="Arial"/>
        </w:rPr>
      </w:pPr>
      <w:r w:rsidRPr="00EF10B1">
        <w:rPr>
          <w:rFonts w:ascii="Arial" w:hAnsi="Arial" w:cs="Arial"/>
        </w:rPr>
        <w:t>Vieta – Telšių atviros prieigos STEAM centras, Sedos g. 29, Telšiai.</w:t>
      </w:r>
    </w:p>
    <w:p w:rsidR="00552CDC" w:rsidRPr="00EF10B1" w:rsidRDefault="00552CDC" w:rsidP="00552CDC">
      <w:pPr>
        <w:jc w:val="both"/>
        <w:rPr>
          <w:rFonts w:ascii="Arial" w:hAnsi="Arial" w:cs="Arial"/>
        </w:rPr>
      </w:pPr>
    </w:p>
    <w:p w:rsidR="00B36E34" w:rsidRDefault="00B36E34" w:rsidP="00552CDC">
      <w:pPr>
        <w:jc w:val="both"/>
        <w:rPr>
          <w:rFonts w:ascii="Arial" w:hAnsi="Arial" w:cs="Arial"/>
        </w:rPr>
      </w:pPr>
    </w:p>
    <w:p w:rsidR="00B36E34" w:rsidRPr="00EF10B1" w:rsidRDefault="00B36E34" w:rsidP="00552CDC">
      <w:pPr>
        <w:jc w:val="both"/>
        <w:rPr>
          <w:rFonts w:ascii="Arial" w:hAnsi="Arial" w:cs="Arial"/>
        </w:rPr>
      </w:pPr>
    </w:p>
    <w:p w:rsidR="00552CDC" w:rsidRPr="00EF10B1" w:rsidRDefault="00552CDC" w:rsidP="00552CDC">
      <w:pPr>
        <w:jc w:val="both"/>
        <w:rPr>
          <w:rFonts w:ascii="Arial" w:hAnsi="Arial" w:cs="Arial"/>
          <w:sz w:val="20"/>
          <w:szCs w:val="20"/>
        </w:rPr>
      </w:pPr>
      <w:r w:rsidRPr="00EF10B1">
        <w:rPr>
          <w:rFonts w:ascii="Arial" w:hAnsi="Arial" w:cs="Arial"/>
          <w:sz w:val="20"/>
          <w:szCs w:val="20"/>
        </w:rPr>
        <w:t>*</w:t>
      </w:r>
      <w:r w:rsidR="00EF10B1">
        <w:rPr>
          <w:rFonts w:ascii="Arial" w:hAnsi="Arial" w:cs="Arial"/>
          <w:sz w:val="20"/>
          <w:szCs w:val="20"/>
        </w:rPr>
        <w:t xml:space="preserve"> </w:t>
      </w:r>
      <w:r w:rsidRPr="00EF10B1">
        <w:rPr>
          <w:rFonts w:ascii="Arial" w:hAnsi="Arial" w:cs="Arial"/>
          <w:sz w:val="20"/>
          <w:szCs w:val="20"/>
        </w:rPr>
        <w:t>Veiklų metu mokiniai gali būti fotografuojami ir filmuojami, o nuotraukos ir vaizdo medžiaga</w:t>
      </w:r>
      <w:r w:rsidR="002F6F97" w:rsidRPr="00EF10B1">
        <w:rPr>
          <w:rFonts w:ascii="Arial" w:hAnsi="Arial" w:cs="Arial"/>
          <w:sz w:val="20"/>
          <w:szCs w:val="20"/>
        </w:rPr>
        <w:t xml:space="preserve"> </w:t>
      </w:r>
      <w:r w:rsidR="00775C0C" w:rsidRPr="00EF10B1">
        <w:rPr>
          <w:rFonts w:ascii="Arial" w:hAnsi="Arial" w:cs="Arial"/>
          <w:sz w:val="20"/>
          <w:szCs w:val="20"/>
        </w:rPr>
        <w:t>–</w:t>
      </w:r>
      <w:r w:rsidR="00EF10B1">
        <w:rPr>
          <w:rFonts w:ascii="Arial" w:hAnsi="Arial" w:cs="Arial"/>
          <w:sz w:val="20"/>
          <w:szCs w:val="20"/>
        </w:rPr>
        <w:t xml:space="preserve"> </w:t>
      </w:r>
      <w:r w:rsidRPr="00EF10B1">
        <w:rPr>
          <w:rFonts w:ascii="Arial" w:hAnsi="Arial" w:cs="Arial"/>
          <w:sz w:val="20"/>
          <w:szCs w:val="20"/>
        </w:rPr>
        <w:t>publikuojama.</w:t>
      </w:r>
    </w:p>
    <w:sectPr w:rsidR="00552CDC" w:rsidRPr="00EF10B1" w:rsidSect="004A7D46">
      <w:type w:val="continuous"/>
      <w:pgSz w:w="11906" w:h="16838" w:code="9"/>
      <w:pgMar w:top="1134" w:right="1134" w:bottom="1134" w:left="1134" w:header="425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DF" w:rsidRDefault="009D2FDF" w:rsidP="00E5329B">
      <w:pPr>
        <w:spacing w:line="240" w:lineRule="auto"/>
      </w:pPr>
      <w:r>
        <w:separator/>
      </w:r>
    </w:p>
  </w:endnote>
  <w:endnote w:type="continuationSeparator" w:id="0">
    <w:p w:rsidR="009D2FDF" w:rsidRDefault="009D2FDF" w:rsidP="00E53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40"/>
      <w:gridCol w:w="4928"/>
    </w:tblGrid>
    <w:tr w:rsidR="005C3CAE" w:rsidTr="005C3CAE">
      <w:trPr>
        <w:trHeight w:hRule="exact" w:val="80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5C3CAE" w:rsidRDefault="005C3CAE">
          <w:pPr>
            <w:pStyle w:val="Antrats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5C3CAE" w:rsidRDefault="005C3CAE">
          <w:pPr>
            <w:pStyle w:val="Antrats"/>
            <w:jc w:val="right"/>
            <w:rPr>
              <w:caps/>
              <w:sz w:val="18"/>
            </w:rPr>
          </w:pPr>
        </w:p>
      </w:tc>
    </w:tr>
    <w:tr w:rsidR="005C3CA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C3CAE" w:rsidRDefault="005C3CAE">
          <w:pPr>
            <w:pStyle w:val="Pora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5C3CAE" w:rsidRDefault="005C3CAE">
          <w:pPr>
            <w:pStyle w:val="Por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5687F" w:rsidRDefault="0055687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DF" w:rsidRDefault="009D2FDF" w:rsidP="00E5329B">
      <w:pPr>
        <w:spacing w:line="240" w:lineRule="auto"/>
      </w:pPr>
      <w:r>
        <w:separator/>
      </w:r>
    </w:p>
  </w:footnote>
  <w:footnote w:type="continuationSeparator" w:id="0">
    <w:p w:rsidR="009D2FDF" w:rsidRDefault="009D2FDF" w:rsidP="00E53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2F" w:rsidRDefault="00CD3ABC" w:rsidP="00863B2F">
    <w:pPr>
      <w:pStyle w:val="Antrats"/>
    </w:pPr>
    <w:r w:rsidRPr="00CD3ABC">
      <w:rPr>
        <w:caps/>
        <w:noProof/>
        <w:color w:val="FF0000"/>
        <w:sz w:val="20"/>
        <w:szCs w:val="20"/>
      </w:rPr>
      <w:pict>
        <v:group id="167 grupė" o:spid="_x0000_s20481" style="position:absolute;margin-left:364.4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">
          <v:group id="168 grupė" o:spid="_x0000_s2048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169 stačiakampis" o:spid="_x0000_s20486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<v:fill opacity="0"/>
            </v:rect>
            <v:shape id="12 stačiakampis" o:spid="_x0000_s2048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<v:path arrowok="t" o:connecttype="custom" o:connectlocs="0,0;1463040,0;1463040,1014984;638364,408101;0,0" o:connectangles="0,0,0,0,0"/>
            </v:shape>
            <v:rect id="171 stačiakampis" o:spid="_x0000_s20484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172 teksto laukas" o:spid="_x0000_s20482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55687F" w:rsidRDefault="0055687F">
                  <w:pPr>
                    <w:pStyle w:val="Antrats"/>
                    <w:rPr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05E"/>
    <w:multiLevelType w:val="hybridMultilevel"/>
    <w:tmpl w:val="6B0650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D9C"/>
    <w:multiLevelType w:val="hybridMultilevel"/>
    <w:tmpl w:val="F99C9A56"/>
    <w:lvl w:ilvl="0" w:tplc="156E612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5329B"/>
    <w:rsid w:val="00001431"/>
    <w:rsid w:val="00002C02"/>
    <w:rsid w:val="000A5F49"/>
    <w:rsid w:val="000C3B01"/>
    <w:rsid w:val="001F75B0"/>
    <w:rsid w:val="002047CE"/>
    <w:rsid w:val="002844C7"/>
    <w:rsid w:val="002A47AF"/>
    <w:rsid w:val="002F6F97"/>
    <w:rsid w:val="00300E31"/>
    <w:rsid w:val="00320738"/>
    <w:rsid w:val="00360959"/>
    <w:rsid w:val="0039365A"/>
    <w:rsid w:val="003C3C65"/>
    <w:rsid w:val="003F0C64"/>
    <w:rsid w:val="004A7D46"/>
    <w:rsid w:val="00516A5C"/>
    <w:rsid w:val="0054327F"/>
    <w:rsid w:val="00552CDC"/>
    <w:rsid w:val="0055687F"/>
    <w:rsid w:val="005C3CAE"/>
    <w:rsid w:val="005C4F9C"/>
    <w:rsid w:val="00631D98"/>
    <w:rsid w:val="00687B46"/>
    <w:rsid w:val="006A7ACF"/>
    <w:rsid w:val="006E1C9A"/>
    <w:rsid w:val="00755CB4"/>
    <w:rsid w:val="00775C0C"/>
    <w:rsid w:val="007E27EF"/>
    <w:rsid w:val="00807687"/>
    <w:rsid w:val="00810381"/>
    <w:rsid w:val="00863B2F"/>
    <w:rsid w:val="00876FCA"/>
    <w:rsid w:val="008F35B2"/>
    <w:rsid w:val="009A248A"/>
    <w:rsid w:val="009C495C"/>
    <w:rsid w:val="009D2FDF"/>
    <w:rsid w:val="00B36E34"/>
    <w:rsid w:val="00BD3C1B"/>
    <w:rsid w:val="00C44FB7"/>
    <w:rsid w:val="00CD3ABC"/>
    <w:rsid w:val="00CF3C7A"/>
    <w:rsid w:val="00D356E6"/>
    <w:rsid w:val="00DA57B5"/>
    <w:rsid w:val="00DB211A"/>
    <w:rsid w:val="00E5329B"/>
    <w:rsid w:val="00E71FF3"/>
    <w:rsid w:val="00EA5BB3"/>
    <w:rsid w:val="00ED722C"/>
    <w:rsid w:val="00EF10B1"/>
    <w:rsid w:val="00F37829"/>
    <w:rsid w:val="00F46B2D"/>
    <w:rsid w:val="00F5673E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F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329B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329B"/>
    <w:rPr>
      <w:rFonts w:eastAsia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329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5C4F9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22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B211A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11A"/>
  </w:style>
  <w:style w:type="paragraph" w:styleId="Porat">
    <w:name w:val="footer"/>
    <w:basedOn w:val="prastasis"/>
    <w:link w:val="PoratDiagrama"/>
    <w:uiPriority w:val="99"/>
    <w:unhideWhenUsed/>
    <w:rsid w:val="00DB211A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11A"/>
  </w:style>
  <w:style w:type="character" w:styleId="Hipersaitas">
    <w:name w:val="Hyperlink"/>
    <w:basedOn w:val="Numatytasispastraiposriftas"/>
    <w:uiPriority w:val="99"/>
    <w:unhideWhenUsed/>
    <w:rsid w:val="005C3CA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C3CAE"/>
    <w:rPr>
      <w:color w:val="605E5C"/>
      <w:shd w:val="clear" w:color="auto" w:fill="E1DFDD"/>
    </w:rPr>
  </w:style>
  <w:style w:type="paragraph" w:customStyle="1" w:styleId="Default">
    <w:name w:val="Default"/>
    <w:rsid w:val="000A5F4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33D9-D5BE-4B83-99DB-28E2E2A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STEAM</cp:lastModifiedBy>
  <cp:revision>2</cp:revision>
  <dcterms:created xsi:type="dcterms:W3CDTF">2022-03-31T11:39:00Z</dcterms:created>
  <dcterms:modified xsi:type="dcterms:W3CDTF">2022-03-31T11:39:00Z</dcterms:modified>
</cp:coreProperties>
</file>